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853" w:rsidRPr="00FB441F" w:rsidRDefault="00022853" w:rsidP="00FB441F">
      <w:pPr>
        <w:pStyle w:val="a3"/>
        <w:rPr>
          <w:rtl/>
        </w:rPr>
      </w:pPr>
      <w:r w:rsidRPr="00FB441F">
        <w:rPr>
          <w:rtl/>
        </w:rPr>
        <w:tab/>
      </w:r>
    </w:p>
    <w:p w:rsidR="00022853" w:rsidRPr="00FB441F" w:rsidRDefault="00022853" w:rsidP="00FB441F">
      <w:pPr>
        <w:pStyle w:val="a3"/>
        <w:rPr>
          <w:rtl/>
        </w:rPr>
      </w:pPr>
      <w:r w:rsidRPr="00FB441F">
        <w:rPr>
          <w:rtl/>
        </w:rPr>
        <w:t>י ש ר א ל   ק ו ט ב</w:t>
      </w:r>
    </w:p>
    <w:p w:rsidR="00022853" w:rsidRPr="00FB441F" w:rsidRDefault="00022853" w:rsidP="00022853">
      <w:pPr>
        <w:rPr>
          <w:sz w:val="24"/>
          <w:szCs w:val="24"/>
          <w:rtl/>
        </w:rPr>
      </w:pPr>
      <w:r w:rsidRPr="00FB441F">
        <w:rPr>
          <w:rFonts w:cs="Arial"/>
          <w:sz w:val="24"/>
          <w:szCs w:val="24"/>
          <w:rtl/>
        </w:rPr>
        <w:t>מקום קבורה: בארות – נחלים</w:t>
      </w:r>
    </w:p>
    <w:p w:rsidR="00022853" w:rsidRPr="00FB441F" w:rsidRDefault="00022853" w:rsidP="00022853">
      <w:pPr>
        <w:rPr>
          <w:sz w:val="24"/>
          <w:szCs w:val="24"/>
          <w:rtl/>
        </w:rPr>
      </w:pPr>
      <w:r w:rsidRPr="00FB441F">
        <w:rPr>
          <w:rFonts w:cs="Arial"/>
          <w:sz w:val="24"/>
          <w:szCs w:val="24"/>
          <w:rtl/>
        </w:rPr>
        <w:t>גוש:              א'</w:t>
      </w:r>
    </w:p>
    <w:p w:rsidR="00022853" w:rsidRPr="00FB441F" w:rsidRDefault="00022853" w:rsidP="00022853">
      <w:pPr>
        <w:rPr>
          <w:sz w:val="24"/>
          <w:szCs w:val="24"/>
          <w:rtl/>
        </w:rPr>
      </w:pPr>
      <w:r w:rsidRPr="00FB441F">
        <w:rPr>
          <w:rFonts w:cs="Arial"/>
          <w:sz w:val="24"/>
          <w:szCs w:val="24"/>
          <w:rtl/>
        </w:rPr>
        <w:t>חלקה:           בארות יצחק</w:t>
      </w:r>
    </w:p>
    <w:p w:rsidR="00022853" w:rsidRPr="00FB441F" w:rsidRDefault="00022853" w:rsidP="00022853">
      <w:pPr>
        <w:rPr>
          <w:sz w:val="24"/>
          <w:szCs w:val="24"/>
          <w:rtl/>
        </w:rPr>
      </w:pPr>
      <w:r w:rsidRPr="00FB441F">
        <w:rPr>
          <w:rFonts w:cs="Arial"/>
          <w:sz w:val="24"/>
          <w:szCs w:val="24"/>
          <w:rtl/>
        </w:rPr>
        <w:t>שורה:            א'</w:t>
      </w:r>
    </w:p>
    <w:p w:rsidR="00022853" w:rsidRPr="00FB441F" w:rsidRDefault="00022853" w:rsidP="00022853">
      <w:pPr>
        <w:rPr>
          <w:sz w:val="24"/>
          <w:szCs w:val="24"/>
          <w:rtl/>
        </w:rPr>
      </w:pPr>
      <w:r w:rsidRPr="00FB441F">
        <w:rPr>
          <w:rFonts w:cs="Arial"/>
          <w:sz w:val="24"/>
          <w:szCs w:val="24"/>
          <w:rtl/>
        </w:rPr>
        <w:t>קבר מס':        12</w:t>
      </w:r>
    </w:p>
    <w:p w:rsidR="00022853" w:rsidRPr="00FB441F" w:rsidRDefault="00022853" w:rsidP="00022853">
      <w:pPr>
        <w:rPr>
          <w:sz w:val="24"/>
          <w:szCs w:val="24"/>
          <w:rtl/>
        </w:rPr>
      </w:pPr>
      <w:r w:rsidRPr="00FB441F">
        <w:rPr>
          <w:rFonts w:cs="Arial"/>
          <w:sz w:val="24"/>
          <w:szCs w:val="24"/>
          <w:rtl/>
        </w:rPr>
        <w:t xml:space="preserve"> </w:t>
      </w:r>
    </w:p>
    <w:p w:rsidR="00022853" w:rsidRPr="00FB441F" w:rsidRDefault="00022853" w:rsidP="00022853">
      <w:pPr>
        <w:rPr>
          <w:sz w:val="24"/>
          <w:szCs w:val="24"/>
          <w:rtl/>
        </w:rPr>
      </w:pPr>
      <w:r w:rsidRPr="00FB441F">
        <w:rPr>
          <w:rFonts w:cs="Arial"/>
          <w:sz w:val="24"/>
          <w:szCs w:val="24"/>
          <w:rtl/>
        </w:rPr>
        <w:t>תולדות חיים</w:t>
      </w:r>
    </w:p>
    <w:p w:rsidR="00022853" w:rsidRPr="00FB441F" w:rsidRDefault="00022853" w:rsidP="00022853">
      <w:pPr>
        <w:rPr>
          <w:sz w:val="24"/>
          <w:szCs w:val="24"/>
          <w:rtl/>
        </w:rPr>
      </w:pPr>
      <w:r w:rsidRPr="00FB441F">
        <w:rPr>
          <w:rFonts w:cs="Arial"/>
          <w:sz w:val="24"/>
          <w:szCs w:val="24"/>
          <w:rtl/>
        </w:rPr>
        <w:t>נולד בארץ: פולין בתאריך: 19.1.1914 – כ"א בטבת תרע"ד</w:t>
      </w:r>
    </w:p>
    <w:p w:rsidR="00022853" w:rsidRPr="00FB441F" w:rsidRDefault="00022853" w:rsidP="00022853">
      <w:pPr>
        <w:rPr>
          <w:sz w:val="24"/>
          <w:szCs w:val="24"/>
          <w:rtl/>
        </w:rPr>
      </w:pPr>
      <w:r w:rsidRPr="00FB441F">
        <w:rPr>
          <w:rFonts w:cs="Arial"/>
          <w:sz w:val="24"/>
          <w:szCs w:val="24"/>
          <w:rtl/>
        </w:rPr>
        <w:t>עלה לארץ: 9.11.1936 - כ"ד בחשון תרצ"ז</w:t>
      </w:r>
    </w:p>
    <w:p w:rsidR="00022853" w:rsidRPr="00FB441F" w:rsidRDefault="00022853" w:rsidP="00022853">
      <w:pPr>
        <w:rPr>
          <w:sz w:val="24"/>
          <w:szCs w:val="24"/>
          <w:rtl/>
        </w:rPr>
      </w:pPr>
      <w:r w:rsidRPr="00FB441F">
        <w:rPr>
          <w:rFonts w:cs="Arial"/>
          <w:sz w:val="24"/>
          <w:szCs w:val="24"/>
          <w:rtl/>
        </w:rPr>
        <w:t>הגיע לרמת השומרון בשנת: פברואר 1937 – אדר תרצ"ז</w:t>
      </w:r>
    </w:p>
    <w:p w:rsidR="00022853" w:rsidRPr="00FB441F" w:rsidRDefault="00022853" w:rsidP="00022853">
      <w:pPr>
        <w:rPr>
          <w:sz w:val="24"/>
          <w:szCs w:val="24"/>
          <w:rtl/>
        </w:rPr>
      </w:pPr>
      <w:r w:rsidRPr="00FB441F">
        <w:rPr>
          <w:rFonts w:cs="Arial"/>
          <w:sz w:val="24"/>
          <w:szCs w:val="24"/>
          <w:rtl/>
        </w:rPr>
        <w:t>התחתן עם  חדוה בלוך בתאריך: 10.4.1945 – כ"ז בניסן תש"ה</w:t>
      </w:r>
    </w:p>
    <w:p w:rsidR="00022853" w:rsidRPr="00FB441F" w:rsidRDefault="00022853" w:rsidP="00022853">
      <w:pPr>
        <w:rPr>
          <w:sz w:val="24"/>
          <w:szCs w:val="24"/>
          <w:rtl/>
        </w:rPr>
      </w:pPr>
      <w:r w:rsidRPr="00FB441F">
        <w:rPr>
          <w:rFonts w:cs="Arial"/>
          <w:sz w:val="24"/>
          <w:szCs w:val="24"/>
          <w:rtl/>
        </w:rPr>
        <w:t>בנים / בנות: יוסף, רבקה (</w:t>
      </w:r>
      <w:proofErr w:type="spellStart"/>
      <w:r w:rsidRPr="00FB441F">
        <w:rPr>
          <w:rFonts w:cs="Arial"/>
          <w:sz w:val="24"/>
          <w:szCs w:val="24"/>
          <w:rtl/>
        </w:rPr>
        <w:t>גניש</w:t>
      </w:r>
      <w:proofErr w:type="spellEnd"/>
      <w:r w:rsidRPr="00FB441F">
        <w:rPr>
          <w:rFonts w:cs="Arial"/>
          <w:sz w:val="24"/>
          <w:szCs w:val="24"/>
          <w:rtl/>
        </w:rPr>
        <w:t>) חנוך, חגית (גולן)</w:t>
      </w:r>
    </w:p>
    <w:p w:rsidR="00EB7552" w:rsidRDefault="00022853" w:rsidP="00022853">
      <w:pPr>
        <w:rPr>
          <w:sz w:val="24"/>
          <w:szCs w:val="24"/>
          <w:rtl/>
        </w:rPr>
      </w:pPr>
      <w:r w:rsidRPr="00FB441F">
        <w:rPr>
          <w:rFonts w:cs="Arial"/>
          <w:sz w:val="24"/>
          <w:szCs w:val="24"/>
          <w:rtl/>
        </w:rPr>
        <w:t>נפטר ביום: י"ד בחשון תשמ"ט</w:t>
      </w:r>
    </w:p>
    <w:p w:rsidR="00FB441F" w:rsidRPr="00FB441F" w:rsidRDefault="00FB441F" w:rsidP="00FB441F">
      <w:pPr>
        <w:rPr>
          <w:sz w:val="24"/>
          <w:szCs w:val="24"/>
          <w:rtl/>
        </w:rPr>
      </w:pPr>
      <w:r w:rsidRPr="00FB441F">
        <w:rPr>
          <w:rFonts w:cs="Arial"/>
          <w:sz w:val="24"/>
          <w:szCs w:val="24"/>
          <w:rtl/>
        </w:rPr>
        <w:tab/>
      </w:r>
    </w:p>
    <w:p w:rsidR="00FB441F" w:rsidRPr="00FB441F" w:rsidRDefault="00FB441F" w:rsidP="00FB441F">
      <w:pPr>
        <w:rPr>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Default="00FB441F" w:rsidP="00FB441F">
      <w:pPr>
        <w:rPr>
          <w:rFonts w:cs="Arial"/>
          <w:sz w:val="24"/>
          <w:szCs w:val="24"/>
          <w:rtl/>
        </w:rPr>
      </w:pPr>
    </w:p>
    <w:p w:rsidR="00FB441F" w:rsidRPr="00FB441F" w:rsidRDefault="00FB441F" w:rsidP="00FB441F">
      <w:pPr>
        <w:rPr>
          <w:b/>
          <w:bCs/>
          <w:sz w:val="24"/>
          <w:szCs w:val="24"/>
          <w:u w:val="single"/>
          <w:rtl/>
        </w:rPr>
      </w:pPr>
      <w:r w:rsidRPr="00FB441F">
        <w:rPr>
          <w:rFonts w:cs="Arial"/>
          <w:b/>
          <w:bCs/>
          <w:sz w:val="24"/>
          <w:szCs w:val="24"/>
          <w:u w:val="single"/>
          <w:rtl/>
        </w:rPr>
        <w:lastRenderedPageBreak/>
        <w:t xml:space="preserve">מתוך חוברת </w:t>
      </w:r>
      <w:proofErr w:type="spellStart"/>
      <w:r w:rsidRPr="00FB441F">
        <w:rPr>
          <w:rFonts w:cs="Arial"/>
          <w:b/>
          <w:bCs/>
          <w:sz w:val="24"/>
          <w:szCs w:val="24"/>
          <w:u w:val="single"/>
          <w:rtl/>
        </w:rPr>
        <w:t>הזכרון</w:t>
      </w:r>
      <w:proofErr w:type="spellEnd"/>
      <w:r w:rsidRPr="00FB441F">
        <w:rPr>
          <w:rFonts w:cs="Arial"/>
          <w:b/>
          <w:bCs/>
          <w:sz w:val="24"/>
          <w:szCs w:val="24"/>
          <w:u w:val="single"/>
          <w:rtl/>
        </w:rPr>
        <w:t xml:space="preserve"> לזכרו של ישראל קוטב ז"ל נכתב ע"י מנחם ערמון ז"ל.</w:t>
      </w:r>
    </w:p>
    <w:p w:rsidR="00FB441F" w:rsidRPr="00FB441F" w:rsidRDefault="00FB441F" w:rsidP="00FB441F">
      <w:pPr>
        <w:rPr>
          <w:sz w:val="24"/>
          <w:szCs w:val="24"/>
          <w:rtl/>
        </w:rPr>
      </w:pPr>
      <w:bookmarkStart w:id="0" w:name="_GoBack"/>
      <w:bookmarkEnd w:id="0"/>
      <w:r w:rsidRPr="00FB441F">
        <w:rPr>
          <w:rFonts w:cs="Arial"/>
          <w:sz w:val="24"/>
          <w:szCs w:val="24"/>
          <w:rtl/>
        </w:rPr>
        <w:t xml:space="preserve"> </w:t>
      </w:r>
    </w:p>
    <w:p w:rsidR="00FB441F" w:rsidRPr="00FB441F" w:rsidRDefault="00FB441F" w:rsidP="00FB441F">
      <w:pPr>
        <w:rPr>
          <w:sz w:val="24"/>
          <w:szCs w:val="24"/>
          <w:rtl/>
        </w:rPr>
      </w:pPr>
      <w:r w:rsidRPr="00FB441F">
        <w:rPr>
          <w:rFonts w:cs="Arial"/>
          <w:sz w:val="24"/>
          <w:szCs w:val="24"/>
          <w:rtl/>
        </w:rPr>
        <w:t xml:space="preserve">הכרתי את ישראל עוד בהכשרה בעיר </w:t>
      </w:r>
      <w:proofErr w:type="spellStart"/>
      <w:r w:rsidRPr="00FB441F">
        <w:rPr>
          <w:rFonts w:cs="Arial"/>
          <w:sz w:val="24"/>
          <w:szCs w:val="24"/>
          <w:rtl/>
        </w:rPr>
        <w:t>מגדבורג</w:t>
      </w:r>
      <w:proofErr w:type="spellEnd"/>
      <w:r w:rsidRPr="00FB441F">
        <w:rPr>
          <w:rFonts w:cs="Arial"/>
          <w:sz w:val="24"/>
          <w:szCs w:val="24"/>
          <w:rtl/>
        </w:rPr>
        <w:t xml:space="preserve"> שבגרמניה. היה זה בשנת 1934, ושמו עדיין </w:t>
      </w:r>
      <w:proofErr w:type="spellStart"/>
      <w:r w:rsidRPr="00FB441F">
        <w:rPr>
          <w:rFonts w:cs="Arial"/>
          <w:sz w:val="24"/>
          <w:szCs w:val="24"/>
          <w:rtl/>
        </w:rPr>
        <w:t>ויטקובסקי</w:t>
      </w:r>
      <w:proofErr w:type="spellEnd"/>
      <w:r w:rsidRPr="00FB441F">
        <w:rPr>
          <w:rFonts w:cs="Arial"/>
          <w:sz w:val="24"/>
          <w:szCs w:val="24"/>
          <w:rtl/>
        </w:rPr>
        <w:t>. קבלנו אז הצעות עבודה במקצועות שונים שיכולנו להתלמד בהם, וישראל בחר את הגננות. עבדנו ללא תמורה כספית, על כל פנים בזמן הראשון, אבל נותני העבודה רצו בדרך כלל לראות הישגים בעבודה, בו בזמן שאנו רצינו להשיג ידיעות במקצוע. לכן, רק מי שהתמסר לעבודה ולמקצוע ועקב אחרי תהליכי העבודה להלכה ולמעשה, יכול היה לזכות באהדת נותן העבודה ולרכוש את הידע הדרוש לעבודה עצמאית בעתיד.</w:t>
      </w:r>
    </w:p>
    <w:p w:rsidR="00FB441F" w:rsidRPr="00FB441F" w:rsidRDefault="00FB441F" w:rsidP="00FB441F">
      <w:pPr>
        <w:rPr>
          <w:sz w:val="24"/>
          <w:szCs w:val="24"/>
          <w:rtl/>
        </w:rPr>
      </w:pPr>
      <w:r w:rsidRPr="00FB441F">
        <w:rPr>
          <w:rFonts w:cs="Arial"/>
          <w:sz w:val="24"/>
          <w:szCs w:val="24"/>
          <w:rtl/>
        </w:rPr>
        <w:t>בנדון הזה ישראל לא אכזב. כושר התמדה, ריכוז ודייקנות הקנו לו אהדה אצל בעל הבית ולעצמו – מקצוע ששימש לו במשק שלנו לאחר מכן בענף עצי הפרי.</w:t>
      </w:r>
    </w:p>
    <w:p w:rsidR="00FB441F" w:rsidRPr="00FB441F" w:rsidRDefault="00FB441F" w:rsidP="00FB441F">
      <w:pPr>
        <w:rPr>
          <w:sz w:val="24"/>
          <w:szCs w:val="24"/>
          <w:rtl/>
        </w:rPr>
      </w:pPr>
      <w:r w:rsidRPr="00FB441F">
        <w:rPr>
          <w:rFonts w:cs="Arial"/>
          <w:sz w:val="24"/>
          <w:szCs w:val="24"/>
          <w:rtl/>
        </w:rPr>
        <w:t>בהכשרה לא עבדנו יותר מחמשה ימים בשבוע, לכן יועד חלק מהזמן החופשי גם ללימודים. בשטח זה היה ישראל פעיל ביותר.</w:t>
      </w:r>
    </w:p>
    <w:p w:rsidR="00FB441F" w:rsidRPr="00FB441F" w:rsidRDefault="00FB441F" w:rsidP="00FB441F">
      <w:pPr>
        <w:rPr>
          <w:sz w:val="24"/>
          <w:szCs w:val="24"/>
          <w:rtl/>
        </w:rPr>
      </w:pPr>
      <w:r w:rsidRPr="00FB441F">
        <w:rPr>
          <w:rFonts w:cs="Arial"/>
          <w:sz w:val="24"/>
          <w:szCs w:val="24"/>
          <w:rtl/>
        </w:rPr>
        <w:t xml:space="preserve">הוא בא אלינו אחרי לימודים בסמינר לרבנים בברסלאו ונבחר מיד כחבר </w:t>
      </w:r>
      <w:proofErr w:type="spellStart"/>
      <w:r w:rsidRPr="00FB441F">
        <w:rPr>
          <w:rFonts w:cs="Arial"/>
          <w:sz w:val="24"/>
          <w:szCs w:val="24"/>
          <w:rtl/>
        </w:rPr>
        <w:t>בועדת</w:t>
      </w:r>
      <w:proofErr w:type="spellEnd"/>
      <w:r w:rsidRPr="00FB441F">
        <w:rPr>
          <w:rFonts w:cs="Arial"/>
          <w:sz w:val="24"/>
          <w:szCs w:val="24"/>
          <w:rtl/>
        </w:rPr>
        <w:t xml:space="preserve"> התרבות.</w:t>
      </w:r>
    </w:p>
    <w:p w:rsidR="00FB441F" w:rsidRPr="00FB441F" w:rsidRDefault="00FB441F" w:rsidP="00FB441F">
      <w:pPr>
        <w:rPr>
          <w:sz w:val="24"/>
          <w:szCs w:val="24"/>
          <w:rtl/>
        </w:rPr>
      </w:pPr>
      <w:r w:rsidRPr="00FB441F">
        <w:rPr>
          <w:rFonts w:cs="Arial"/>
          <w:sz w:val="24"/>
          <w:szCs w:val="24"/>
          <w:rtl/>
        </w:rPr>
        <w:t>ישראל היה תלמיד נצחי ומורה בפועל. הוא נתן שעורים בהכשרה, ובבואו ארצה קבל על עצמו הדרכה של חברת נוער. חניכיו הנמצאים עדיין אצלנו זוכרים תקופתו לטובה.</w:t>
      </w:r>
    </w:p>
    <w:p w:rsidR="00FB441F" w:rsidRPr="00FB441F" w:rsidRDefault="00FB441F" w:rsidP="00FB441F">
      <w:pPr>
        <w:rPr>
          <w:sz w:val="24"/>
          <w:szCs w:val="24"/>
          <w:rtl/>
        </w:rPr>
      </w:pPr>
      <w:r w:rsidRPr="00FB441F">
        <w:rPr>
          <w:rFonts w:cs="Arial"/>
          <w:sz w:val="24"/>
          <w:szCs w:val="24"/>
          <w:rtl/>
        </w:rPr>
        <w:t xml:space="preserve">רצונו ללמוד הביא אותו לישיבת הרב עמיאל. הקבוצה לא אישרה אז יותר מחצי שנת לימודים, והוא השקיע מרצו הרוחני להרחבת הידע במקצוע עצי הפרי בו עבד. כאשר התברר לו שהוא זקוק לידע בשטח המדידות חזר ללימודיו בהנדסת מודד, שרכש בקורס של החברה האנגלית להנדסה. מחברה זאת קבל בסיום לימודיו דיפלומה של חבר נספח. ידיעות שרכש במתמטיקה בקורס ההוא שימשו לו לאחר מכן בעבודתו בחישוב כמויות בחברת </w:t>
      </w:r>
      <w:proofErr w:type="spellStart"/>
      <w:r w:rsidRPr="00FB441F">
        <w:rPr>
          <w:rFonts w:cs="Arial"/>
          <w:sz w:val="24"/>
          <w:szCs w:val="24"/>
          <w:rtl/>
        </w:rPr>
        <w:t>הבנין</w:t>
      </w:r>
      <w:proofErr w:type="spellEnd"/>
      <w:r w:rsidRPr="00FB441F">
        <w:rPr>
          <w:rFonts w:cs="Arial"/>
          <w:sz w:val="24"/>
          <w:szCs w:val="24"/>
          <w:rtl/>
        </w:rPr>
        <w:t xml:space="preserve"> "הבונה". היה זה אחרי שהקבוצה חיסלה ענפים אחדים של עצי פרי. באותו זמן למד גם עבודה במחשבים ועבר לעבוד בתכנות מחשבים בחברת "חשב – מוניטין". גם שם זה להוקרה רבה.</w:t>
      </w:r>
    </w:p>
    <w:p w:rsidR="00FB441F" w:rsidRPr="00FB441F" w:rsidRDefault="00FB441F" w:rsidP="00FB441F">
      <w:pPr>
        <w:rPr>
          <w:sz w:val="24"/>
          <w:szCs w:val="24"/>
          <w:rtl/>
        </w:rPr>
      </w:pPr>
      <w:r w:rsidRPr="00FB441F">
        <w:rPr>
          <w:rFonts w:cs="Arial"/>
          <w:sz w:val="24"/>
          <w:szCs w:val="24"/>
          <w:rtl/>
        </w:rPr>
        <w:t xml:space="preserve">ישראל לא היה רק אזרח טוב, הוא היה גם חייל נאמן. כבר בתקופת ההגנה הוכנס לסודות דרכי הקשר הטלגרפי. היה לו מכשיר מורס שהחביא במקום לא ידוע. מעטים החברים שידעו על תפקידו הצבאי הזה, לפני שהדבר התגלה בתוקפת מלחמת הקוממיות בעבודתו במקלט. בתקופה ההיא התברר שישראל השקט, המיושב והאיטי במידה </w:t>
      </w:r>
      <w:proofErr w:type="spellStart"/>
      <w:r w:rsidRPr="00FB441F">
        <w:rPr>
          <w:rFonts w:cs="Arial"/>
          <w:sz w:val="24"/>
          <w:szCs w:val="24"/>
          <w:rtl/>
        </w:rPr>
        <w:t>מסויימת</w:t>
      </w:r>
      <w:proofErr w:type="spellEnd"/>
      <w:r w:rsidRPr="00FB441F">
        <w:rPr>
          <w:rFonts w:cs="Arial"/>
          <w:sz w:val="24"/>
          <w:szCs w:val="24"/>
          <w:rtl/>
        </w:rPr>
        <w:t xml:space="preserve"> יכול להיות גם קשוח, היה זה בעת ההפצצות, בעת ההיא היו חברים שהיססו לצאת מן המקלט בגין הפצצות וישראל גירש אותם בתוקף רב.</w:t>
      </w:r>
    </w:p>
    <w:p w:rsidR="00FB441F" w:rsidRPr="00FB441F" w:rsidRDefault="00FB441F" w:rsidP="00FB441F">
      <w:pPr>
        <w:rPr>
          <w:sz w:val="24"/>
          <w:szCs w:val="24"/>
          <w:rtl/>
        </w:rPr>
      </w:pPr>
      <w:r w:rsidRPr="00FB441F">
        <w:rPr>
          <w:rFonts w:cs="Arial"/>
          <w:sz w:val="24"/>
          <w:szCs w:val="24"/>
          <w:rtl/>
        </w:rPr>
        <w:t xml:space="preserve">ביישנות שבו התגלתה כאשר התברר שאינו </w:t>
      </w:r>
      <w:proofErr w:type="spellStart"/>
      <w:r w:rsidRPr="00FB441F">
        <w:rPr>
          <w:rFonts w:cs="Arial"/>
          <w:sz w:val="24"/>
          <w:szCs w:val="24"/>
          <w:rtl/>
        </w:rPr>
        <w:t>מעיז</w:t>
      </w:r>
      <w:proofErr w:type="spellEnd"/>
      <w:r w:rsidRPr="00FB441F">
        <w:rPr>
          <w:rFonts w:cs="Arial"/>
          <w:sz w:val="24"/>
          <w:szCs w:val="24"/>
          <w:rtl/>
        </w:rPr>
        <w:t xml:space="preserve"> לדבר עם בנות שמצאו חן בעיניו. יתכן והדבר נבע מרגישות יתר. רגישות זאת </w:t>
      </w:r>
      <w:proofErr w:type="spellStart"/>
      <w:r w:rsidRPr="00FB441F">
        <w:rPr>
          <w:rFonts w:cs="Arial"/>
          <w:sz w:val="24"/>
          <w:szCs w:val="24"/>
          <w:rtl/>
        </w:rPr>
        <w:t>היתה</w:t>
      </w:r>
      <w:proofErr w:type="spellEnd"/>
      <w:r w:rsidRPr="00FB441F">
        <w:rPr>
          <w:rFonts w:cs="Arial"/>
          <w:sz w:val="24"/>
          <w:szCs w:val="24"/>
          <w:rtl/>
        </w:rPr>
        <w:t xml:space="preserve"> כנראה גם תכונה רוחנית, כי כאשר הוא הצליח באחד משיאי </w:t>
      </w:r>
      <w:proofErr w:type="spellStart"/>
      <w:r w:rsidRPr="00FB441F">
        <w:rPr>
          <w:rFonts w:cs="Arial"/>
          <w:sz w:val="24"/>
          <w:szCs w:val="24"/>
          <w:rtl/>
        </w:rPr>
        <w:t>מאייו</w:t>
      </w:r>
      <w:proofErr w:type="spellEnd"/>
      <w:r w:rsidRPr="00FB441F">
        <w:rPr>
          <w:rFonts w:cs="Arial"/>
          <w:sz w:val="24"/>
          <w:szCs w:val="24"/>
          <w:rtl/>
        </w:rPr>
        <w:t xml:space="preserve"> לתרגם שירים, נמצאתי למד שהודות לרגישותו יוכל היה לחדור להבנת המשורר אותו תרגם. כך הצליח בתרגומיו הן מהיידיש והן מהגרמנית.</w:t>
      </w:r>
    </w:p>
    <w:p w:rsidR="00FB441F" w:rsidRPr="00FB441F" w:rsidRDefault="00FB441F" w:rsidP="00FB441F">
      <w:pPr>
        <w:rPr>
          <w:sz w:val="24"/>
          <w:szCs w:val="24"/>
          <w:rtl/>
        </w:rPr>
      </w:pPr>
      <w:r w:rsidRPr="00FB441F">
        <w:rPr>
          <w:rFonts w:cs="Arial"/>
          <w:sz w:val="24"/>
          <w:szCs w:val="24"/>
          <w:rtl/>
        </w:rPr>
        <w:t>שתי החוברות של שירים מתורגמים שהוצאנו, מפרי עבודתו, זכו לשבח רב.</w:t>
      </w:r>
    </w:p>
    <w:p w:rsidR="00FB441F" w:rsidRPr="00FB441F" w:rsidRDefault="00FB441F" w:rsidP="00FB441F">
      <w:pPr>
        <w:rPr>
          <w:sz w:val="24"/>
          <w:szCs w:val="24"/>
          <w:rtl/>
        </w:rPr>
      </w:pPr>
      <w:r w:rsidRPr="00FB441F">
        <w:rPr>
          <w:rFonts w:cs="Arial"/>
          <w:sz w:val="24"/>
          <w:szCs w:val="24"/>
          <w:rtl/>
        </w:rPr>
        <w:t>הרגישות לשפה ודבקותו במטרה הרגיזו לעיתים בשיעורי התלמוד בהם לקח חלק. הוא לא הניח לנו לעבור לסוגיה חדשה עד שלא הבין את הקטע הנלמד לכל פרטיו הקטנים ביותר.</w:t>
      </w:r>
    </w:p>
    <w:p w:rsidR="00FB441F" w:rsidRPr="00FB441F" w:rsidRDefault="00FB441F" w:rsidP="00FB441F">
      <w:pPr>
        <w:rPr>
          <w:sz w:val="24"/>
          <w:szCs w:val="24"/>
          <w:rtl/>
        </w:rPr>
      </w:pPr>
      <w:r w:rsidRPr="00FB441F">
        <w:rPr>
          <w:rFonts w:cs="Arial"/>
          <w:sz w:val="24"/>
          <w:szCs w:val="24"/>
          <w:rtl/>
        </w:rPr>
        <w:t xml:space="preserve"> </w:t>
      </w:r>
    </w:p>
    <w:p w:rsidR="00FB441F" w:rsidRPr="00FB441F" w:rsidRDefault="00FB441F" w:rsidP="00FB441F">
      <w:pPr>
        <w:rPr>
          <w:sz w:val="24"/>
          <w:szCs w:val="24"/>
          <w:rtl/>
        </w:rPr>
      </w:pPr>
      <w:r w:rsidRPr="00FB441F">
        <w:rPr>
          <w:rFonts w:cs="Arial"/>
          <w:sz w:val="24"/>
          <w:szCs w:val="24"/>
          <w:rtl/>
        </w:rPr>
        <w:lastRenderedPageBreak/>
        <w:t>כל פעילויותיו הרוחניות נעשו מתוך ריכוז מחשבתי רב. כאשר היה עסוק בבעיה או בתרגום אי- אפשר היה לדבר אליו, הוא פשוט לא הגיב. לא רק לחבר או לזר אף משפחתו התנסתה בכך ובפי ילדיו סיפורים לרוב בנידון.</w:t>
      </w:r>
    </w:p>
    <w:p w:rsidR="00FB441F" w:rsidRPr="00FB441F" w:rsidRDefault="00FB441F" w:rsidP="00FB441F">
      <w:pPr>
        <w:rPr>
          <w:sz w:val="24"/>
          <w:szCs w:val="24"/>
          <w:rtl/>
        </w:rPr>
      </w:pPr>
      <w:r w:rsidRPr="00FB441F">
        <w:rPr>
          <w:rFonts w:cs="Arial"/>
          <w:sz w:val="24"/>
          <w:szCs w:val="24"/>
          <w:rtl/>
        </w:rPr>
        <w:t>מחלת העיניים לא הפסיקה פעילותו. היא עשתה אותו זהיר ואיטי יותר. הוא התחיל לשמור על בריאותו, אבל המשיך בכתיבה ובמאמציו להביא את שיריו המתורגמים לדפוס.</w:t>
      </w:r>
    </w:p>
    <w:p w:rsidR="00FB441F" w:rsidRPr="00FB441F" w:rsidRDefault="00FB441F" w:rsidP="00FB441F">
      <w:pPr>
        <w:rPr>
          <w:sz w:val="24"/>
          <w:szCs w:val="24"/>
          <w:rtl/>
        </w:rPr>
      </w:pPr>
      <w:r w:rsidRPr="00FB441F">
        <w:rPr>
          <w:rFonts w:cs="Arial"/>
          <w:sz w:val="24"/>
          <w:szCs w:val="24"/>
          <w:rtl/>
        </w:rPr>
        <w:t>הוא סבל ממחלות נוספות, אבל מחלתו האחרונה גברה עליו. הוא נכנס לערפול רוחני וחולשה פיזית, שמהם לא התאושש יותר.</w:t>
      </w:r>
    </w:p>
    <w:p w:rsidR="00FB441F" w:rsidRPr="00FB441F" w:rsidRDefault="00FB441F" w:rsidP="00FB441F">
      <w:pPr>
        <w:rPr>
          <w:sz w:val="24"/>
          <w:szCs w:val="24"/>
          <w:rtl/>
        </w:rPr>
      </w:pPr>
      <w:r w:rsidRPr="00FB441F">
        <w:rPr>
          <w:rFonts w:cs="Arial"/>
          <w:sz w:val="24"/>
          <w:szCs w:val="24"/>
          <w:rtl/>
        </w:rPr>
        <w:t xml:space="preserve">חבל על </w:t>
      </w:r>
      <w:proofErr w:type="spellStart"/>
      <w:r w:rsidRPr="00FB441F">
        <w:rPr>
          <w:rFonts w:cs="Arial"/>
          <w:sz w:val="24"/>
          <w:szCs w:val="24"/>
          <w:rtl/>
        </w:rPr>
        <w:t>דאבדין</w:t>
      </w:r>
      <w:proofErr w:type="spellEnd"/>
      <w:r w:rsidRPr="00FB441F">
        <w:rPr>
          <w:rFonts w:cs="Arial"/>
          <w:sz w:val="24"/>
          <w:szCs w:val="24"/>
          <w:rtl/>
        </w:rPr>
        <w:t xml:space="preserve"> ובלא </w:t>
      </w:r>
      <w:proofErr w:type="spellStart"/>
      <w:r w:rsidRPr="00FB441F">
        <w:rPr>
          <w:rFonts w:cs="Arial"/>
          <w:sz w:val="24"/>
          <w:szCs w:val="24"/>
          <w:rtl/>
        </w:rPr>
        <w:t>משתכחין</w:t>
      </w:r>
      <w:proofErr w:type="spellEnd"/>
      <w:r w:rsidRPr="00FB441F">
        <w:rPr>
          <w:rFonts w:cs="Arial"/>
          <w:sz w:val="24"/>
          <w:szCs w:val="24"/>
          <w:rtl/>
        </w:rPr>
        <w:t>.</w:t>
      </w:r>
    </w:p>
    <w:p w:rsidR="00FB441F" w:rsidRPr="00FB441F" w:rsidRDefault="00FB441F" w:rsidP="00FB441F">
      <w:pPr>
        <w:rPr>
          <w:sz w:val="24"/>
          <w:szCs w:val="24"/>
          <w:rtl/>
        </w:rPr>
      </w:pPr>
      <w:r w:rsidRPr="00FB441F">
        <w:rPr>
          <w:rFonts w:cs="Arial"/>
          <w:sz w:val="24"/>
          <w:szCs w:val="24"/>
          <w:rtl/>
        </w:rPr>
        <w:t xml:space="preserve"> </w:t>
      </w:r>
    </w:p>
    <w:p w:rsidR="00FB441F" w:rsidRPr="00FB441F" w:rsidRDefault="00FB441F" w:rsidP="00022853">
      <w:pPr>
        <w:rPr>
          <w:sz w:val="24"/>
          <w:szCs w:val="24"/>
        </w:rPr>
      </w:pPr>
    </w:p>
    <w:sectPr w:rsidR="00FB441F" w:rsidRPr="00FB441F" w:rsidSect="00776077">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853"/>
    <w:rsid w:val="00022853"/>
    <w:rsid w:val="00776077"/>
    <w:rsid w:val="00EB7552"/>
    <w:rsid w:val="00FB44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FD4648-E0CD-43EE-9868-35F365A28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B441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4">
    <w:name w:val="כותרת טקסט תו"/>
    <w:basedOn w:val="a0"/>
    <w:link w:val="a3"/>
    <w:uiPriority w:val="10"/>
    <w:rsid w:val="00FB441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561</Words>
  <Characters>2806</Characters>
  <Application>Microsoft Office Word</Application>
  <DocSecurity>0</DocSecurity>
  <Lines>23</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ריקי שטרן</dc:creator>
  <cp:keywords/>
  <dc:description/>
  <cp:lastModifiedBy>ריקי שטרן</cp:lastModifiedBy>
  <cp:revision>2</cp:revision>
  <dcterms:created xsi:type="dcterms:W3CDTF">2017-08-01T13:45:00Z</dcterms:created>
  <dcterms:modified xsi:type="dcterms:W3CDTF">2017-08-01T13:47:00Z</dcterms:modified>
</cp:coreProperties>
</file>